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C" w:rsidRPr="009D703D" w:rsidRDefault="0042396C" w:rsidP="0042396C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42396C" w:rsidRPr="009D703D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«Дюймовочка»</w:t>
      </w: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7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тему: </w:t>
      </w:r>
    </w:p>
    <w:p w:rsidR="00372FF0" w:rsidRPr="009D703D" w:rsidRDefault="00372FF0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396C" w:rsidRPr="009D703D" w:rsidRDefault="0042396C" w:rsidP="004239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3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Игры на развитие внимания для детей 4-5 лет</w:t>
      </w:r>
      <w:r w:rsidRPr="009D703D">
        <w:rPr>
          <w:rFonts w:ascii="Times New Roman" w:hAnsi="Times New Roman" w:cs="Times New Roman"/>
          <w:b/>
          <w:sz w:val="40"/>
          <w:szCs w:val="40"/>
        </w:rPr>
        <w:t>»</w:t>
      </w:r>
    </w:p>
    <w:p w:rsidR="0042396C" w:rsidRPr="0000637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Default="0042396C" w:rsidP="0042396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396C" w:rsidRPr="009D703D" w:rsidRDefault="0042396C" w:rsidP="0042396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</w:t>
      </w:r>
    </w:p>
    <w:p w:rsidR="0042396C" w:rsidRPr="009D703D" w:rsidRDefault="0042396C" w:rsidP="0042396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42396C" w:rsidRPr="009D703D" w:rsidRDefault="0042396C" w:rsidP="0042396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2396C" w:rsidRPr="009D703D" w:rsidRDefault="0042396C" w:rsidP="0042396C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2396C" w:rsidRPr="009D703D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2396C" w:rsidRPr="009D703D" w:rsidRDefault="0042396C" w:rsidP="0042396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2396C" w:rsidRPr="009D703D" w:rsidRDefault="0042396C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42396C" w:rsidRPr="00AC3ACA" w:rsidRDefault="00B22D05" w:rsidP="004239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2019</w:t>
      </w:r>
      <w:r w:rsidR="0042396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</w:t>
      </w:r>
    </w:p>
    <w:p w:rsidR="0042396C" w:rsidRDefault="0042396C" w:rsidP="0042396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53665C" w:rsidRPr="0042396C" w:rsidRDefault="0042396C" w:rsidP="00D75F71">
      <w:pPr>
        <w:pStyle w:val="c17"/>
        <w:shd w:val="clear" w:color="auto" w:fill="FFFFFF"/>
        <w:spacing w:before="0" w:beforeAutospacing="0" w:after="0" w:afterAutospacing="0" w:line="276" w:lineRule="auto"/>
        <w:ind w:left="-1134" w:right="-14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F73082" w:rsidRPr="0042396C">
        <w:rPr>
          <w:rStyle w:val="c3"/>
          <w:color w:val="000000"/>
          <w:sz w:val="28"/>
          <w:szCs w:val="28"/>
        </w:rPr>
        <w:t>В ч</w:t>
      </w:r>
      <w:r w:rsidR="0053665C" w:rsidRPr="0042396C">
        <w:rPr>
          <w:rStyle w:val="c3"/>
          <w:color w:val="000000"/>
          <w:sz w:val="28"/>
          <w:szCs w:val="28"/>
        </w:rPr>
        <w:t xml:space="preserve">етыре с половиной - пять лет </w:t>
      </w:r>
      <w:r w:rsidR="00F73082" w:rsidRPr="0042396C">
        <w:rPr>
          <w:rStyle w:val="c3"/>
          <w:color w:val="000000"/>
          <w:sz w:val="28"/>
          <w:szCs w:val="28"/>
        </w:rPr>
        <w:t>–</w:t>
      </w:r>
      <w:r>
        <w:rPr>
          <w:rStyle w:val="c3"/>
          <w:color w:val="000000"/>
          <w:sz w:val="28"/>
          <w:szCs w:val="28"/>
        </w:rPr>
        <w:t xml:space="preserve"> </w:t>
      </w:r>
      <w:r w:rsidR="00F73082" w:rsidRPr="0042396C">
        <w:rPr>
          <w:rStyle w:val="c3"/>
          <w:color w:val="000000"/>
          <w:sz w:val="28"/>
          <w:szCs w:val="28"/>
        </w:rPr>
        <w:t>у детей появляется способность</w:t>
      </w:r>
      <w:r w:rsidR="0053665C" w:rsidRPr="0042396C">
        <w:rPr>
          <w:rStyle w:val="c3"/>
          <w:color w:val="000000"/>
          <w:sz w:val="28"/>
          <w:szCs w:val="28"/>
        </w:rPr>
        <w:t xml:space="preserve"> направлять внимание под влиянием сложно</w:t>
      </w:r>
      <w:r w:rsidR="00F73082" w:rsidRPr="0042396C">
        <w:rPr>
          <w:rStyle w:val="c3"/>
          <w:color w:val="000000"/>
          <w:sz w:val="28"/>
          <w:szCs w:val="28"/>
        </w:rPr>
        <w:t xml:space="preserve">й инструкции взрослого. Дошкольники иногда </w:t>
      </w:r>
      <w:r w:rsidR="0053665C" w:rsidRPr="0042396C">
        <w:rPr>
          <w:rStyle w:val="c3"/>
          <w:color w:val="000000"/>
          <w:sz w:val="28"/>
          <w:szCs w:val="28"/>
        </w:rPr>
        <w:t>обнаруживают интенсивное и устойчивое внимание, подчиненное той деятельности, которую они выполняют. Они могут подолгу играть в интересующую их игру, внимательно слушать рассказы взрослых, однако даже в этих случаях их внимание все еще характеризуется значительной отвлекаемостью, если на н</w:t>
      </w:r>
      <w:r w:rsidR="00F73082" w:rsidRPr="0042396C">
        <w:rPr>
          <w:rStyle w:val="c3"/>
          <w:color w:val="000000"/>
          <w:sz w:val="28"/>
          <w:szCs w:val="28"/>
        </w:rPr>
        <w:t xml:space="preserve">их начинают действовать другие предметы, </w:t>
      </w:r>
      <w:r w:rsidR="0053665C" w:rsidRPr="0042396C">
        <w:rPr>
          <w:rStyle w:val="c3"/>
          <w:color w:val="000000"/>
          <w:sz w:val="28"/>
          <w:szCs w:val="28"/>
        </w:rPr>
        <w:t xml:space="preserve">интересные для них. Ребенок, например, внимательно слушает сказку, его глаза горят живым интересом, даже рот приоткрыт от удивления, но вот в комнату вбегают играющие дети, и мысли ребенка сразу отвлекаются от сказки. </w:t>
      </w:r>
      <w:r w:rsidR="00D75F71" w:rsidRPr="0042396C">
        <w:rPr>
          <w:rStyle w:val="c3"/>
          <w:color w:val="000000"/>
          <w:sz w:val="28"/>
          <w:szCs w:val="28"/>
        </w:rPr>
        <w:t>Это</w:t>
      </w:r>
      <w:r w:rsidR="0053665C" w:rsidRPr="0042396C">
        <w:rPr>
          <w:rStyle w:val="c3"/>
          <w:color w:val="000000"/>
          <w:sz w:val="28"/>
          <w:szCs w:val="28"/>
        </w:rPr>
        <w:t xml:space="preserve"> говорит о том, что дети еще не умеют намеренно поддерживать внимание в течение длительного времени в одном и том же направлении.</w:t>
      </w:r>
    </w:p>
    <w:p w:rsidR="0053665C" w:rsidRPr="0042396C" w:rsidRDefault="0053665C" w:rsidP="00F73082">
      <w:pPr>
        <w:pStyle w:val="c17"/>
        <w:shd w:val="clear" w:color="auto" w:fill="FFFFFF"/>
        <w:spacing w:before="0" w:beforeAutospacing="0" w:after="0" w:afterAutospacing="0" w:line="276" w:lineRule="auto"/>
        <w:ind w:left="-1134" w:right="-144"/>
        <w:jc w:val="both"/>
        <w:rPr>
          <w:color w:val="000000"/>
          <w:sz w:val="28"/>
          <w:szCs w:val="28"/>
        </w:rPr>
      </w:pPr>
      <w:r w:rsidRPr="0042396C">
        <w:rPr>
          <w:rStyle w:val="c3"/>
          <w:color w:val="000000"/>
          <w:sz w:val="28"/>
          <w:szCs w:val="28"/>
        </w:rPr>
        <w:t>Важную роль в развитии внимания у дет</w:t>
      </w:r>
      <w:r w:rsidR="00D75F71" w:rsidRPr="0042396C">
        <w:rPr>
          <w:rStyle w:val="c3"/>
          <w:color w:val="000000"/>
          <w:sz w:val="28"/>
          <w:szCs w:val="28"/>
        </w:rPr>
        <w:t xml:space="preserve">ей-дошкольников выполняет игра </w:t>
      </w:r>
      <w:r w:rsidRPr="0042396C">
        <w:rPr>
          <w:rStyle w:val="c3"/>
          <w:color w:val="000000"/>
          <w:sz w:val="28"/>
          <w:szCs w:val="28"/>
        </w:rPr>
        <w:t>как основной вид деятельности в этом возрасте. В игре развивается не только интенсивность и концентр</w:t>
      </w:r>
      <w:r w:rsidR="00D75F71" w:rsidRPr="0042396C">
        <w:rPr>
          <w:rStyle w:val="c3"/>
          <w:color w:val="000000"/>
          <w:sz w:val="28"/>
          <w:szCs w:val="28"/>
        </w:rPr>
        <w:t>ация</w:t>
      </w:r>
      <w:r w:rsidRPr="0042396C">
        <w:rPr>
          <w:rStyle w:val="c3"/>
          <w:color w:val="000000"/>
          <w:sz w:val="28"/>
          <w:szCs w:val="28"/>
        </w:rPr>
        <w:t xml:space="preserve"> внимания, но и его устойчивость.</w:t>
      </w:r>
    </w:p>
    <w:p w:rsidR="0053665C" w:rsidRPr="0042396C" w:rsidRDefault="0053665C" w:rsidP="00F73082">
      <w:pPr>
        <w:pStyle w:val="c17"/>
        <w:shd w:val="clear" w:color="auto" w:fill="FFFFFF"/>
        <w:spacing w:before="0" w:beforeAutospacing="0" w:after="0" w:afterAutospacing="0" w:line="276" w:lineRule="auto"/>
        <w:ind w:left="-1134" w:right="-144"/>
        <w:jc w:val="both"/>
        <w:rPr>
          <w:color w:val="000000"/>
          <w:sz w:val="28"/>
          <w:szCs w:val="28"/>
        </w:rPr>
      </w:pPr>
      <w:r w:rsidRPr="0042396C">
        <w:rPr>
          <w:rStyle w:val="c3"/>
          <w:color w:val="000000"/>
          <w:sz w:val="28"/>
          <w:szCs w:val="28"/>
        </w:rPr>
        <w:t xml:space="preserve">Видное место в воспитании непроизвольного внимания занимает формирование у детей умения видеть и слышать, подмечать окружающее, наблюдать факты и явления, причем делать это без особых усилий, в силу постоянного стремления как можно полнее и лучше ознакомиться с действительностью. Для этого следует с ранних лет знакомить ребенка с богатством и многообразием окружающего мира, учить подмечать то, что находится вокруг него, учить </w:t>
      </w:r>
      <w:r w:rsidR="0042396C" w:rsidRPr="0042396C">
        <w:rPr>
          <w:rStyle w:val="c3"/>
          <w:color w:val="000000"/>
          <w:sz w:val="28"/>
          <w:szCs w:val="28"/>
        </w:rPr>
        <w:t>чутко,</w:t>
      </w:r>
      <w:r w:rsidRPr="0042396C">
        <w:rPr>
          <w:rStyle w:val="c3"/>
          <w:color w:val="000000"/>
          <w:sz w:val="28"/>
          <w:szCs w:val="28"/>
        </w:rPr>
        <w:t xml:space="preserve"> реагировать на всякое изменение в окружающей обстановке.</w:t>
      </w:r>
    </w:p>
    <w:p w:rsidR="00D75F71" w:rsidRPr="0042396C" w:rsidRDefault="00D75F71" w:rsidP="00F73082">
      <w:pPr>
        <w:pStyle w:val="c2"/>
        <w:shd w:val="clear" w:color="auto" w:fill="FFFFFF"/>
        <w:spacing w:before="0" w:beforeAutospacing="0" w:after="0" w:afterAutospacing="0" w:line="276" w:lineRule="auto"/>
        <w:ind w:left="-1134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53665C" w:rsidRPr="0042396C" w:rsidRDefault="0042396C" w:rsidP="00F73082">
      <w:pPr>
        <w:pStyle w:val="c2"/>
        <w:shd w:val="clear" w:color="auto" w:fill="FFFFFF"/>
        <w:spacing w:before="0" w:beforeAutospacing="0" w:after="0" w:afterAutospacing="0" w:line="276" w:lineRule="auto"/>
        <w:ind w:left="-1134"/>
        <w:rPr>
          <w:rStyle w:val="c5"/>
          <w:b/>
          <w:bCs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</w:t>
      </w:r>
      <w:r w:rsidR="00F73082" w:rsidRPr="0042396C">
        <w:rPr>
          <w:rStyle w:val="c5"/>
          <w:b/>
          <w:bCs/>
          <w:i/>
          <w:iCs/>
          <w:color w:val="000000"/>
          <w:sz w:val="28"/>
          <w:szCs w:val="28"/>
        </w:rPr>
        <w:t xml:space="preserve">Важно! </w:t>
      </w:r>
      <w:r w:rsidR="0053665C" w:rsidRPr="0042396C">
        <w:rPr>
          <w:rStyle w:val="c5"/>
          <w:b/>
          <w:bCs/>
          <w:iCs/>
          <w:color w:val="000000"/>
          <w:sz w:val="28"/>
          <w:szCs w:val="28"/>
        </w:rPr>
        <w:t>Начинайте занятия с ребенком только тогда, когда вы оба в хорошем настроении и спокойном состоянии. Развивающие игры и упражнения должны восприниматься ребенком положительно, без капризов. Только тогда они принесут заметную пользу.</w:t>
      </w:r>
    </w:p>
    <w:p w:rsidR="00D75F71" w:rsidRPr="0042396C" w:rsidRDefault="00D75F71" w:rsidP="00F73082">
      <w:pPr>
        <w:pStyle w:val="c2"/>
        <w:shd w:val="clear" w:color="auto" w:fill="FFFFFF"/>
        <w:spacing w:before="0" w:beforeAutospacing="0" w:after="0" w:afterAutospacing="0" w:line="276" w:lineRule="auto"/>
        <w:ind w:left="-1134"/>
        <w:rPr>
          <w:color w:val="000000"/>
          <w:sz w:val="28"/>
          <w:szCs w:val="28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33" w:rsidRPr="0042396C" w:rsidRDefault="00CA4333" w:rsidP="00F73082">
      <w:pPr>
        <w:shd w:val="clear" w:color="auto" w:fill="FFFFFF"/>
        <w:spacing w:before="300" w:after="150" w:line="276" w:lineRule="auto"/>
        <w:ind w:left="-1134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на развитие концентрации, устойчивости и переключения внимания</w:t>
      </w:r>
    </w:p>
    <w:p w:rsidR="00CA4333" w:rsidRPr="0042396C" w:rsidRDefault="00D75F71" w:rsidP="0042396C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7453C4" wp14:editId="04BE4872">
            <wp:simplePos x="0" y="0"/>
            <wp:positionH relativeFrom="column">
              <wp:posOffset>2795905</wp:posOffset>
            </wp:positionH>
            <wp:positionV relativeFrom="paragraph">
              <wp:posOffset>393700</wp:posOffset>
            </wp:positionV>
            <wp:extent cx="3114675" cy="2055495"/>
            <wp:effectExtent l="0" t="0" r="9525" b="1905"/>
            <wp:wrapTight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ight>
            <wp:docPr id="5" name="Рисунок 5" descr="Игры на развитие внимания, памяти и мышления у детей 4-5 лет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на развитие внимания, памяти и мышления у детей 4-5 лет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33"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1.Найди два одинаковых изображения из множества похожих иллюстраций.</w:t>
      </w:r>
      <w:r w:rsidR="00CA4333" w:rsidRPr="00423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EDE069" wp14:editId="4AC6C8F4">
            <wp:simplePos x="0" y="0"/>
            <wp:positionH relativeFrom="column">
              <wp:posOffset>-718185</wp:posOffset>
            </wp:positionH>
            <wp:positionV relativeFrom="paragraph">
              <wp:posOffset>205740</wp:posOffset>
            </wp:positionV>
            <wp:extent cx="33337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77" y="21506"/>
                <wp:lineTo x="21477" y="0"/>
                <wp:lineTo x="0" y="0"/>
              </wp:wrapPolygon>
            </wp:wrapTight>
            <wp:docPr id="4" name="Рисунок 4" descr="Игры на развитие внимания, памяти и мышления у детей 4-5 лет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на развитие внимания, памяти и мышления у детей 4-5 лет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96C" w:rsidRDefault="0042396C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33" w:rsidRDefault="00D75F71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929C12F" wp14:editId="21E4D628">
            <wp:simplePos x="0" y="0"/>
            <wp:positionH relativeFrom="column">
              <wp:posOffset>2872105</wp:posOffset>
            </wp:positionH>
            <wp:positionV relativeFrom="paragraph">
              <wp:posOffset>539115</wp:posOffset>
            </wp:positionV>
            <wp:extent cx="3209925" cy="2407285"/>
            <wp:effectExtent l="0" t="0" r="9525" b="0"/>
            <wp:wrapTight wrapText="bothSides">
              <wp:wrapPolygon edited="0">
                <wp:start x="0" y="0"/>
                <wp:lineTo x="0" y="21366"/>
                <wp:lineTo x="21536" y="21366"/>
                <wp:lineTo x="21536" y="0"/>
                <wp:lineTo x="0" y="0"/>
              </wp:wrapPolygon>
            </wp:wrapTight>
            <wp:docPr id="7" name="Рисунок 7" descr="https://ds05.infourok.ru/uploads/ex/0227/0013ebce-58cc7fc7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27/0013ebce-58cc7fc7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F88B34" wp14:editId="74013F73">
            <wp:simplePos x="0" y="0"/>
            <wp:positionH relativeFrom="column">
              <wp:posOffset>-727710</wp:posOffset>
            </wp:positionH>
            <wp:positionV relativeFrom="paragraph">
              <wp:posOffset>422910</wp:posOffset>
            </wp:positionV>
            <wp:extent cx="3408045" cy="2552700"/>
            <wp:effectExtent l="0" t="0" r="1905" b="0"/>
            <wp:wrapTight wrapText="bothSides">
              <wp:wrapPolygon edited="0">
                <wp:start x="0" y="0"/>
                <wp:lineTo x="0" y="21439"/>
                <wp:lineTo x="21491" y="21439"/>
                <wp:lineTo x="21491" y="0"/>
                <wp:lineTo x="0" y="0"/>
              </wp:wrapPolygon>
            </wp:wrapTight>
            <wp:docPr id="9" name="Рисунок 9" descr="https://cf2.ppt-online.org/files2/slide/m/M0BjZ1St7qc3TpgIJs6KG8fa5iwznFWEbCRHNd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2.ppt-online.org/files2/slide/m/M0BjZ1St7qc3TpgIJs6KG8fa5iwznFWEbCRHNd/slid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33"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2.Найди и укажи отличия на изображениях.</w:t>
      </w:r>
    </w:p>
    <w:p w:rsidR="0042396C" w:rsidRPr="0042396C" w:rsidRDefault="0042396C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96C" w:rsidRDefault="0042396C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CA4333" w:rsidP="0042396C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Лабиринты, такие задания помогают ра</w:t>
      </w:r>
      <w:r w:rsidR="00D75F71"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звивать концентрацию внимания и </w:t>
      </w:r>
    </w:p>
    <w:p w:rsidR="00CA4333" w:rsidRPr="0042396C" w:rsidRDefault="00CA4333" w:rsidP="00D75F71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мышление.</w:t>
      </w:r>
      <w:r w:rsidRPr="0042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333" w:rsidRPr="0042396C" w:rsidRDefault="00CA4333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C1EC1" wp14:editId="7364B53E">
            <wp:extent cx="6501400" cy="3181350"/>
            <wp:effectExtent l="0" t="0" r="0" b="0"/>
            <wp:docPr id="10" name="Рисунок 10" descr="https://40-nedel.ru/uploads/2017-4-19/vFcm9l7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0-nedel.ru/uploads/2017-4-19/vFcm9l7V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73" cy="3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71" w:rsidRPr="0042396C" w:rsidRDefault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A4333" w:rsidRPr="0042396C" w:rsidRDefault="00D75F71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989F159" wp14:editId="3BFCDDD7">
            <wp:simplePos x="0" y="0"/>
            <wp:positionH relativeFrom="column">
              <wp:posOffset>-318770</wp:posOffset>
            </wp:positionH>
            <wp:positionV relativeFrom="paragraph">
              <wp:posOffset>227965</wp:posOffset>
            </wp:positionV>
            <wp:extent cx="3762375" cy="2670810"/>
            <wp:effectExtent l="0" t="0" r="9525" b="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1" name="Рисунок 11" descr="Игры на развитие внимания, памяти и мышления у детей 4-5 лет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на развитие внимания, памяти и мышления у детей 4-5 лет до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33"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Задания на развитие концентрацию внимания.</w:t>
      </w:r>
    </w:p>
    <w:p w:rsidR="00CA4333" w:rsidRPr="0042396C" w:rsidRDefault="00CA4333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F71" w:rsidRPr="0042396C" w:rsidRDefault="00D75F71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384" w:rsidRPr="0042396C" w:rsidRDefault="00645384" w:rsidP="00D75F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333" w:rsidRPr="0042396C" w:rsidRDefault="00CA4333" w:rsidP="00D75F71">
      <w:pPr>
        <w:ind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Выпол</w:t>
      </w:r>
      <w:r w:rsidR="00D75F71"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2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образцу или дорисуй узор.</w:t>
      </w:r>
    </w:p>
    <w:p w:rsidR="00F73082" w:rsidRPr="0042396C" w:rsidRDefault="00D75F71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75A58" wp14:editId="56B1C89F">
            <wp:extent cx="3926337" cy="2209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179" cy="223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71" w:rsidRPr="0042396C" w:rsidRDefault="00D75F71" w:rsidP="00F73082">
      <w:pPr>
        <w:shd w:val="clear" w:color="auto" w:fill="FFFFFF"/>
        <w:spacing w:after="375" w:line="276" w:lineRule="auto"/>
        <w:ind w:left="-113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65C" w:rsidRPr="0042396C" w:rsidRDefault="0053665C" w:rsidP="00F73082">
      <w:pPr>
        <w:pStyle w:val="c2"/>
        <w:shd w:val="clear" w:color="auto" w:fill="FFFFFF"/>
        <w:spacing w:before="0" w:beforeAutospacing="0" w:after="0" w:afterAutospacing="0" w:line="276" w:lineRule="auto"/>
        <w:ind w:left="-1134"/>
        <w:rPr>
          <w:color w:val="000000"/>
          <w:sz w:val="28"/>
          <w:szCs w:val="28"/>
        </w:rPr>
      </w:pPr>
      <w:r w:rsidRPr="0042396C">
        <w:rPr>
          <w:rStyle w:val="c3"/>
          <w:color w:val="000000"/>
          <w:sz w:val="28"/>
          <w:szCs w:val="28"/>
        </w:rPr>
        <w:t>Предложенные игры способствуют улучшению внимания – его устойчивости, концентрации, переключению и распределению. Навыки, которые дети приобретут, играя, облегчат учебу в школе.</w:t>
      </w:r>
    </w:p>
    <w:p w:rsidR="0053665C" w:rsidRPr="0042396C" w:rsidRDefault="0053665C" w:rsidP="00F73082">
      <w:pPr>
        <w:pStyle w:val="c2"/>
        <w:shd w:val="clear" w:color="auto" w:fill="FFFFFF"/>
        <w:spacing w:before="0" w:beforeAutospacing="0" w:after="0" w:afterAutospacing="0" w:line="276" w:lineRule="auto"/>
        <w:ind w:left="-1134"/>
        <w:rPr>
          <w:color w:val="000000"/>
          <w:sz w:val="28"/>
          <w:szCs w:val="28"/>
        </w:rPr>
      </w:pPr>
      <w:r w:rsidRPr="0042396C">
        <w:rPr>
          <w:rStyle w:val="c3"/>
          <w:color w:val="000000"/>
          <w:sz w:val="28"/>
          <w:szCs w:val="28"/>
        </w:rPr>
        <w:t>Чаще импровизируйте, играя с ребенком в развивающие игры, и тогда результат не заставит себя ждать!</w:t>
      </w:r>
    </w:p>
    <w:p w:rsidR="009059EB" w:rsidRPr="0042396C" w:rsidRDefault="009059EB" w:rsidP="00F73082">
      <w:pPr>
        <w:spacing w:line="276" w:lineRule="auto"/>
        <w:ind w:left="-1134"/>
        <w:rPr>
          <w:rFonts w:ascii="Times New Roman" w:hAnsi="Times New Roman" w:cs="Times New Roman"/>
          <w:sz w:val="28"/>
          <w:szCs w:val="28"/>
        </w:rPr>
      </w:pPr>
    </w:p>
    <w:sectPr w:rsidR="009059EB" w:rsidRPr="0042396C" w:rsidSect="00F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156"/>
    <w:multiLevelType w:val="multilevel"/>
    <w:tmpl w:val="F5A4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77849"/>
    <w:multiLevelType w:val="multilevel"/>
    <w:tmpl w:val="CA6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12086"/>
    <w:multiLevelType w:val="multilevel"/>
    <w:tmpl w:val="E23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C"/>
    <w:rsid w:val="002806FA"/>
    <w:rsid w:val="00372FF0"/>
    <w:rsid w:val="0042396C"/>
    <w:rsid w:val="0053665C"/>
    <w:rsid w:val="00573BB6"/>
    <w:rsid w:val="00645384"/>
    <w:rsid w:val="009059EB"/>
    <w:rsid w:val="00B22D05"/>
    <w:rsid w:val="00CA4333"/>
    <w:rsid w:val="00D75F71"/>
    <w:rsid w:val="00F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665C"/>
  </w:style>
  <w:style w:type="paragraph" w:customStyle="1" w:styleId="c17">
    <w:name w:val="c17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65C"/>
  </w:style>
  <w:style w:type="paragraph" w:customStyle="1" w:styleId="c0">
    <w:name w:val="c0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65C"/>
  </w:style>
  <w:style w:type="paragraph" w:customStyle="1" w:styleId="c2">
    <w:name w:val="c2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665C"/>
  </w:style>
  <w:style w:type="character" w:customStyle="1" w:styleId="c5">
    <w:name w:val="c5"/>
    <w:basedOn w:val="a0"/>
    <w:rsid w:val="0053665C"/>
  </w:style>
  <w:style w:type="paragraph" w:customStyle="1" w:styleId="c18">
    <w:name w:val="c18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665C"/>
  </w:style>
  <w:style w:type="paragraph" w:styleId="a3">
    <w:name w:val="Balloon Text"/>
    <w:basedOn w:val="a"/>
    <w:link w:val="a4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665C"/>
  </w:style>
  <w:style w:type="paragraph" w:customStyle="1" w:styleId="c17">
    <w:name w:val="c17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65C"/>
  </w:style>
  <w:style w:type="paragraph" w:customStyle="1" w:styleId="c0">
    <w:name w:val="c0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65C"/>
  </w:style>
  <w:style w:type="paragraph" w:customStyle="1" w:styleId="c2">
    <w:name w:val="c2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665C"/>
  </w:style>
  <w:style w:type="character" w:customStyle="1" w:styleId="c5">
    <w:name w:val="c5"/>
    <w:basedOn w:val="a0"/>
    <w:rsid w:val="0053665C"/>
  </w:style>
  <w:style w:type="paragraph" w:customStyle="1" w:styleId="c18">
    <w:name w:val="c18"/>
    <w:basedOn w:val="a"/>
    <w:rsid w:val="0053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3665C"/>
  </w:style>
  <w:style w:type="paragraph" w:styleId="a3">
    <w:name w:val="Balloon Text"/>
    <w:basedOn w:val="a"/>
    <w:link w:val="a4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6</cp:revision>
  <dcterms:created xsi:type="dcterms:W3CDTF">2021-12-10T14:28:00Z</dcterms:created>
  <dcterms:modified xsi:type="dcterms:W3CDTF">2022-11-28T09:34:00Z</dcterms:modified>
</cp:coreProperties>
</file>