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C3" w:rsidRPr="005D64C3" w:rsidRDefault="005D64C3" w:rsidP="005D64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4C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24CC5">
        <w:rPr>
          <w:rFonts w:ascii="Times New Roman" w:hAnsi="Times New Roman" w:cs="Times New Roman"/>
          <w:color w:val="000000"/>
          <w:sz w:val="28"/>
          <w:szCs w:val="28"/>
        </w:rPr>
        <w:t>МДОУ «Детский сад «Дюймовочка»</w:t>
      </w:r>
      <w:bookmarkStart w:id="0" w:name="_GoBack"/>
      <w:bookmarkEnd w:id="0"/>
      <w:r w:rsidRPr="005D64C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организовано 5-разовое питание на основе примерного 10-дневного меню, в соответствии с СанПиН 2.4.1.2660-10 и разработанными методическими рекомендациями «Питание детей в дошкольных организациях Ярославской области». В меню представлены разнообразные блюда, исключены повторы. В ежедневный рацион питания включены все необходимые продукты для роста и развития детей. В примерном десятидневном меню детского сада наименование блюд и кулинарных изделий соответствуют сборникам рецептур; – заведены технологические карты на все приготовляемые блюда с указаниями технологии приготовления, химического состава продуктов и энергетической ценности блюд; – количество детей, указанных в меню-требовании соответствует количеству детей, указанных в табеле учёта посещаемости детей; – расход круп, макаронных, кондитерских изделий соответствуют установленным нормам; – ведётся учёт выполнения норм продуктов питания, итоги проводятся ежемесячно, корректировка питания проводится своевременно; – заведён журнал бракеража поступающего продовольственного сырья и пищевых продуктов, рекомендуемый СанПиН; – журнал учёта поступления и реализации скоропортящихся продуктов ведётся и заполняется своевременно, ведётся бракераж готовой кулинарной продукции, контролируется температурный режим хранения продуктов; – объёмы порций для детей соответствуют их возрастной норме;- посуда с суточными пробами промаркирована; – соблюдается эстетичное оформление стола; Таким образом, организация питания в МДОУ "Детский сад «Малыш» соответствует всем требованиям СанПин.</w:t>
      </w:r>
    </w:p>
    <w:p w:rsidR="005D64C3" w:rsidRPr="005D64C3" w:rsidRDefault="005D64C3" w:rsidP="005D64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C3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статьи 65 «Закона об образовании» №273-ФЗ., </w:t>
      </w:r>
    </w:p>
    <w:p w:rsidR="005D64C3" w:rsidRPr="005D64C3" w:rsidRDefault="005D64C3" w:rsidP="005D64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4C3">
        <w:rPr>
          <w:rFonts w:ascii="Times New Roman" w:eastAsia="Calibri" w:hAnsi="Times New Roman" w:cs="Times New Roman"/>
          <w:sz w:val="28"/>
          <w:szCs w:val="28"/>
        </w:rPr>
        <w:t>«За присмотр и уход за детьми-инвалидами, детьми-сиротами и детьми, оставшимися без 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взимается».</w:t>
      </w:r>
    </w:p>
    <w:sectPr w:rsidR="005D64C3" w:rsidRPr="005D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C3"/>
    <w:rsid w:val="0031706E"/>
    <w:rsid w:val="00324CC5"/>
    <w:rsid w:val="005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0B82"/>
  <w15:docId w15:val="{17CB58CD-061A-4399-A375-F3F279F5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2020-07-02T07:17:00Z</dcterms:created>
  <dcterms:modified xsi:type="dcterms:W3CDTF">2020-07-02T07:17:00Z</dcterms:modified>
</cp:coreProperties>
</file>